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28" w:rsidRDefault="008F093B" w:rsidP="00AE6A28">
      <w:pPr>
        <w:autoSpaceDE w:val="0"/>
        <w:autoSpaceDN w:val="0"/>
        <w:adjustRightInd w:val="0"/>
        <w:spacing w:after="0" w:line="240" w:lineRule="auto"/>
        <w:rPr>
          <w:rFonts w:ascii="Arial" w:hAnsi="Arial" w:cs="Arial"/>
          <w:sz w:val="24"/>
          <w:szCs w:val="24"/>
          <w:lang w:val="en"/>
        </w:rPr>
      </w:pPr>
      <w:r>
        <w:rPr>
          <w:rFonts w:ascii="Arial" w:hAnsi="Arial" w:cs="Arial"/>
          <w:noProof/>
          <w:sz w:val="28"/>
          <w:szCs w:val="28"/>
          <w:lang w:val="en-US"/>
        </w:rPr>
        <w:drawing>
          <wp:inline distT="0" distB="0" distL="0" distR="0" wp14:anchorId="314773D3" wp14:editId="1D33378D">
            <wp:extent cx="5943600" cy="128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DI logo-mai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88415"/>
                    </a:xfrm>
                    <a:prstGeom prst="rect">
                      <a:avLst/>
                    </a:prstGeom>
                  </pic:spPr>
                </pic:pic>
              </a:graphicData>
            </a:graphic>
          </wp:inline>
        </w:drawing>
      </w:r>
      <w:bookmarkStart w:id="0" w:name="_GoBack"/>
      <w:bookmarkEnd w:id="0"/>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b/>
          <w:bCs/>
          <w:sz w:val="36"/>
          <w:szCs w:val="36"/>
          <w:lang w:val="en"/>
        </w:rPr>
      </w:pPr>
      <w:r>
        <w:rPr>
          <w:rFonts w:ascii="Arial" w:hAnsi="Arial" w:cs="Arial"/>
          <w:b/>
          <w:bCs/>
          <w:sz w:val="36"/>
          <w:szCs w:val="36"/>
          <w:lang w:val="en"/>
        </w:rPr>
        <w:t>BOARD CONFIDENTIALITY POLICY</w:t>
      </w: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tabs>
          <w:tab w:val="left" w:pos="2900"/>
        </w:tabs>
        <w:autoSpaceDE w:val="0"/>
        <w:autoSpaceDN w:val="0"/>
        <w:adjustRightInd w:val="0"/>
        <w:spacing w:after="0" w:line="240" w:lineRule="auto"/>
        <w:ind w:right="304"/>
        <w:rPr>
          <w:rFonts w:ascii="Arial" w:hAnsi="Arial" w:cs="Arial"/>
          <w:b/>
          <w:bCs/>
          <w:sz w:val="24"/>
          <w:szCs w:val="24"/>
          <w:lang w:val="en"/>
        </w:rPr>
      </w:pPr>
      <w:r>
        <w:rPr>
          <w:rFonts w:ascii="Arial" w:hAnsi="Arial" w:cs="Arial"/>
          <w:b/>
          <w:bCs/>
          <w:sz w:val="24"/>
          <w:szCs w:val="24"/>
          <w:lang w:val="en"/>
        </w:rPr>
        <w:t>Date Approved:</w:t>
      </w:r>
      <w:r>
        <w:rPr>
          <w:rFonts w:ascii="Arial" w:hAnsi="Arial" w:cs="Arial"/>
          <w:b/>
          <w:bCs/>
          <w:sz w:val="24"/>
          <w:szCs w:val="24"/>
          <w:lang w:val="en"/>
        </w:rPr>
        <w:tab/>
      </w:r>
      <w:r>
        <w:rPr>
          <w:rFonts w:ascii="Arial" w:hAnsi="Arial" w:cs="Arial"/>
          <w:sz w:val="24"/>
          <w:szCs w:val="24"/>
          <w:lang w:val="en"/>
        </w:rPr>
        <w:t>[date]</w:t>
      </w:r>
      <w:r>
        <w:rPr>
          <w:rFonts w:ascii="Arial" w:hAnsi="Arial" w:cs="Arial"/>
          <w:b/>
          <w:bCs/>
          <w:sz w:val="24"/>
          <w:szCs w:val="24"/>
          <w:lang w:val="en"/>
        </w:rPr>
        <w:t xml:space="preserve"> </w:t>
      </w:r>
    </w:p>
    <w:p w:rsidR="00AE6A28" w:rsidRDefault="00AE6A28" w:rsidP="00AE6A28">
      <w:pPr>
        <w:tabs>
          <w:tab w:val="left" w:pos="2900"/>
        </w:tabs>
        <w:autoSpaceDE w:val="0"/>
        <w:autoSpaceDN w:val="0"/>
        <w:adjustRightInd w:val="0"/>
        <w:spacing w:after="0" w:line="240" w:lineRule="auto"/>
        <w:ind w:right="304"/>
        <w:rPr>
          <w:rFonts w:ascii="Arial" w:hAnsi="Arial" w:cs="Arial"/>
          <w:sz w:val="24"/>
          <w:szCs w:val="24"/>
          <w:lang w:val="en"/>
        </w:rPr>
      </w:pPr>
      <w:r>
        <w:rPr>
          <w:rFonts w:ascii="Arial" w:hAnsi="Arial" w:cs="Arial"/>
          <w:b/>
          <w:bCs/>
          <w:sz w:val="24"/>
          <w:szCs w:val="24"/>
          <w:lang w:val="en"/>
        </w:rPr>
        <w:t>Date for Revie</w:t>
      </w:r>
      <w:r>
        <w:rPr>
          <w:rFonts w:ascii="Arial" w:hAnsi="Arial" w:cs="Arial"/>
          <w:b/>
          <w:bCs/>
          <w:spacing w:val="2"/>
          <w:sz w:val="24"/>
          <w:szCs w:val="24"/>
          <w:lang w:val="en"/>
        </w:rPr>
        <w:t>w</w:t>
      </w:r>
      <w:r>
        <w:rPr>
          <w:rFonts w:ascii="Arial" w:hAnsi="Arial" w:cs="Arial"/>
          <w:b/>
          <w:bCs/>
          <w:sz w:val="24"/>
          <w:szCs w:val="24"/>
          <w:lang w:val="en"/>
        </w:rPr>
        <w:t>:</w:t>
      </w:r>
      <w:r>
        <w:rPr>
          <w:rFonts w:ascii="Arial" w:hAnsi="Arial" w:cs="Arial"/>
          <w:b/>
          <w:bCs/>
          <w:sz w:val="24"/>
          <w:szCs w:val="24"/>
          <w:lang w:val="en"/>
        </w:rPr>
        <w:tab/>
      </w:r>
      <w:r>
        <w:rPr>
          <w:rFonts w:ascii="Arial" w:hAnsi="Arial" w:cs="Arial"/>
          <w:sz w:val="24"/>
          <w:szCs w:val="24"/>
          <w:lang w:val="en"/>
        </w:rPr>
        <w:t>[date]</w:t>
      </w:r>
    </w:p>
    <w:p w:rsidR="00AE6A28" w:rsidRDefault="00AE6A28" w:rsidP="00AE6A28">
      <w:pPr>
        <w:autoSpaceDE w:val="0"/>
        <w:autoSpaceDN w:val="0"/>
        <w:adjustRightInd w:val="0"/>
        <w:spacing w:after="0" w:line="240" w:lineRule="auto"/>
        <w:ind w:right="-20"/>
        <w:rPr>
          <w:rFonts w:ascii="Arial" w:hAnsi="Arial" w:cs="Arial"/>
          <w:b/>
          <w:bCs/>
          <w:sz w:val="24"/>
          <w:szCs w:val="24"/>
          <w:lang w:val="en"/>
        </w:rPr>
      </w:pPr>
      <w:r>
        <w:rPr>
          <w:rFonts w:ascii="Arial" w:hAnsi="Arial" w:cs="Arial"/>
          <w:b/>
          <w:bCs/>
          <w:sz w:val="24"/>
          <w:szCs w:val="24"/>
          <w:lang w:val="en"/>
        </w:rPr>
        <w:t xml:space="preserve">Version Control: </w:t>
      </w:r>
      <w:r>
        <w:rPr>
          <w:rFonts w:ascii="Arial" w:hAnsi="Arial" w:cs="Arial"/>
          <w:b/>
          <w:bCs/>
          <w:sz w:val="24"/>
          <w:szCs w:val="24"/>
          <w:lang w:val="en"/>
        </w:rPr>
        <w:tab/>
      </w:r>
      <w:r>
        <w:rPr>
          <w:rFonts w:ascii="Arial" w:hAnsi="Arial" w:cs="Arial"/>
          <w:b/>
          <w:bCs/>
          <w:sz w:val="24"/>
          <w:szCs w:val="24"/>
          <w:lang w:val="en"/>
        </w:rPr>
        <w:tab/>
      </w:r>
      <w:r>
        <w:rPr>
          <w:rFonts w:ascii="Arial" w:hAnsi="Arial" w:cs="Arial"/>
          <w:sz w:val="24"/>
          <w:szCs w:val="24"/>
          <w:lang w:val="en"/>
        </w:rPr>
        <w:t>(version number)</w:t>
      </w:r>
    </w:p>
    <w:p w:rsidR="00AE6A28" w:rsidRDefault="00AE6A28" w:rsidP="00AE6A28">
      <w:pPr>
        <w:autoSpaceDE w:val="0"/>
        <w:autoSpaceDN w:val="0"/>
        <w:adjustRightInd w:val="0"/>
        <w:spacing w:after="0" w:line="240" w:lineRule="auto"/>
        <w:ind w:right="-20"/>
        <w:rPr>
          <w:rFonts w:ascii="Arial" w:hAnsi="Arial" w:cs="Arial"/>
          <w:b/>
          <w:bCs/>
          <w:sz w:val="24"/>
          <w:szCs w:val="24"/>
          <w:lang w:val="en"/>
        </w:rPr>
      </w:pPr>
    </w:p>
    <w:p w:rsidR="00AE6A28" w:rsidRDefault="00AE6A28" w:rsidP="00AE6A28">
      <w:pPr>
        <w:autoSpaceDE w:val="0"/>
        <w:autoSpaceDN w:val="0"/>
        <w:adjustRightInd w:val="0"/>
        <w:spacing w:after="0" w:line="240" w:lineRule="auto"/>
        <w:ind w:right="-20"/>
        <w:rPr>
          <w:rFonts w:ascii="Arial" w:hAnsi="Arial" w:cs="Arial"/>
          <w:sz w:val="24"/>
          <w:szCs w:val="24"/>
          <w:lang w:val="en"/>
        </w:rPr>
      </w:pPr>
      <w:r>
        <w:rPr>
          <w:rFonts w:ascii="Arial" w:hAnsi="Arial" w:cs="Arial"/>
          <w:b/>
          <w:bCs/>
          <w:sz w:val="24"/>
          <w:szCs w:val="24"/>
          <w:lang w:val="en"/>
        </w:rPr>
        <w:t>Record of Policy</w:t>
      </w:r>
      <w:r>
        <w:rPr>
          <w:rFonts w:ascii="Arial" w:hAnsi="Arial" w:cs="Arial"/>
          <w:b/>
          <w:bCs/>
          <w:spacing w:val="-2"/>
          <w:sz w:val="24"/>
          <w:szCs w:val="24"/>
          <w:lang w:val="en"/>
        </w:rPr>
        <w:t xml:space="preserve"> </w:t>
      </w:r>
      <w:r>
        <w:rPr>
          <w:rFonts w:ascii="Arial" w:hAnsi="Arial" w:cs="Arial"/>
          <w:b/>
          <w:bCs/>
          <w:sz w:val="24"/>
          <w:szCs w:val="24"/>
          <w:lang w:val="en"/>
        </w:rPr>
        <w:t>Revi</w:t>
      </w:r>
      <w:r>
        <w:rPr>
          <w:rFonts w:ascii="Arial" w:hAnsi="Arial" w:cs="Arial"/>
          <w:b/>
          <w:bCs/>
          <w:spacing w:val="-1"/>
          <w:sz w:val="24"/>
          <w:szCs w:val="24"/>
          <w:lang w:val="en"/>
        </w:rPr>
        <w:t>e</w:t>
      </w:r>
      <w:r>
        <w:rPr>
          <w:rFonts w:ascii="Arial" w:hAnsi="Arial" w:cs="Arial"/>
          <w:b/>
          <w:bCs/>
          <w:spacing w:val="2"/>
          <w:sz w:val="24"/>
          <w:szCs w:val="24"/>
          <w:lang w:val="en"/>
        </w:rPr>
        <w:t>w</w:t>
      </w:r>
      <w:r>
        <w:rPr>
          <w:rFonts w:ascii="Arial" w:hAnsi="Arial" w:cs="Arial"/>
          <w:b/>
          <w:bCs/>
          <w:sz w:val="24"/>
          <w:szCs w:val="24"/>
          <w:lang w:val="en"/>
        </w:rPr>
        <w:t>:</w:t>
      </w:r>
    </w:p>
    <w:tbl>
      <w:tblPr>
        <w:tblW w:w="0" w:type="auto"/>
        <w:tblInd w:w="9" w:type="dxa"/>
        <w:tblLayout w:type="fixed"/>
        <w:tblCellMar>
          <w:left w:w="0" w:type="dxa"/>
          <w:right w:w="0" w:type="dxa"/>
        </w:tblCellMar>
        <w:tblLook w:val="0000" w:firstRow="0" w:lastRow="0" w:firstColumn="0" w:lastColumn="0" w:noHBand="0" w:noVBand="0"/>
      </w:tblPr>
      <w:tblGrid>
        <w:gridCol w:w="1560"/>
        <w:gridCol w:w="1432"/>
        <w:gridCol w:w="3954"/>
        <w:gridCol w:w="3117"/>
      </w:tblGrid>
      <w:tr w:rsidR="00AE6A28">
        <w:trPr>
          <w:trHeight w:val="804"/>
        </w:trPr>
        <w:tc>
          <w:tcPr>
            <w:tcW w:w="1560" w:type="dxa"/>
            <w:tcBorders>
              <w:top w:val="single" w:sz="3" w:space="0" w:color="A6A6A6"/>
              <w:left w:val="single" w:sz="3" w:space="0" w:color="A6A6A6"/>
              <w:bottom w:val="single" w:sz="3" w:space="0" w:color="A6A6A6"/>
              <w:right w:val="single" w:sz="3" w:space="0" w:color="A6A6A6"/>
            </w:tcBorders>
            <w:shd w:val="clear" w:color="auto" w:fill="D9D9D9"/>
          </w:tcPr>
          <w:p w:rsidR="00AE6A28" w:rsidRDefault="00AE6A28">
            <w:pPr>
              <w:autoSpaceDE w:val="0"/>
              <w:autoSpaceDN w:val="0"/>
              <w:adjustRightInd w:val="0"/>
              <w:spacing w:after="0" w:line="240" w:lineRule="auto"/>
              <w:rPr>
                <w:rFonts w:ascii="Times New Roman" w:hAnsi="Times New Roman" w:cs="Times New Roman"/>
                <w:b/>
                <w:bCs/>
                <w:sz w:val="26"/>
                <w:szCs w:val="26"/>
                <w:lang w:val="en"/>
              </w:rPr>
            </w:pPr>
          </w:p>
          <w:p w:rsidR="00AE6A28" w:rsidRDefault="00AE6A28">
            <w:pPr>
              <w:autoSpaceDE w:val="0"/>
              <w:autoSpaceDN w:val="0"/>
              <w:adjustRightInd w:val="0"/>
              <w:spacing w:after="0" w:line="240" w:lineRule="auto"/>
              <w:ind w:right="56" w:hanging="6"/>
              <w:rPr>
                <w:rFonts w:ascii="Calibri" w:hAnsi="Calibri" w:cs="Calibri"/>
                <w:lang w:val="en"/>
              </w:rPr>
            </w:pPr>
            <w:r>
              <w:rPr>
                <w:rFonts w:ascii="Arial" w:hAnsi="Arial" w:cs="Arial"/>
                <w:b/>
                <w:bCs/>
                <w:i/>
                <w:iCs/>
                <w:sz w:val="20"/>
                <w:szCs w:val="20"/>
                <w:lang w:val="en"/>
              </w:rPr>
              <w:t>Date Policy w</w:t>
            </w:r>
            <w:r>
              <w:rPr>
                <w:rFonts w:ascii="Arial" w:hAnsi="Arial" w:cs="Arial"/>
                <w:b/>
                <w:bCs/>
                <w:i/>
                <w:iCs/>
                <w:spacing w:val="-1"/>
                <w:sz w:val="20"/>
                <w:szCs w:val="20"/>
                <w:lang w:val="en"/>
              </w:rPr>
              <w:t>a</w:t>
            </w:r>
            <w:r>
              <w:rPr>
                <w:rFonts w:ascii="Arial" w:hAnsi="Arial" w:cs="Arial"/>
                <w:b/>
                <w:bCs/>
                <w:i/>
                <w:iCs/>
                <w:sz w:val="20"/>
                <w:szCs w:val="20"/>
                <w:lang w:val="en"/>
              </w:rPr>
              <w:t>s Issued</w:t>
            </w:r>
          </w:p>
        </w:tc>
        <w:tc>
          <w:tcPr>
            <w:tcW w:w="1432" w:type="dxa"/>
            <w:tcBorders>
              <w:top w:val="single" w:sz="3" w:space="0" w:color="A6A6A6"/>
              <w:left w:val="single" w:sz="3" w:space="0" w:color="A6A6A6"/>
              <w:bottom w:val="single" w:sz="3" w:space="0" w:color="A6A6A6"/>
              <w:right w:val="single" w:sz="3" w:space="0" w:color="A6A6A6"/>
            </w:tcBorders>
            <w:shd w:val="clear" w:color="auto" w:fill="D9D9D9"/>
          </w:tcPr>
          <w:p w:rsidR="00AE6A28" w:rsidRDefault="00AE6A28">
            <w:pPr>
              <w:autoSpaceDE w:val="0"/>
              <w:autoSpaceDN w:val="0"/>
              <w:adjustRightInd w:val="0"/>
              <w:spacing w:after="0" w:line="240" w:lineRule="auto"/>
              <w:rPr>
                <w:rFonts w:ascii="Times New Roman" w:hAnsi="Times New Roman" w:cs="Times New Roman"/>
                <w:b/>
                <w:bCs/>
                <w:sz w:val="26"/>
                <w:szCs w:val="26"/>
                <w:lang w:val="en"/>
              </w:rPr>
            </w:pPr>
          </w:p>
          <w:p w:rsidR="00AE6A28" w:rsidRDefault="00AE6A28">
            <w:pPr>
              <w:autoSpaceDE w:val="0"/>
              <w:autoSpaceDN w:val="0"/>
              <w:adjustRightInd w:val="0"/>
              <w:spacing w:after="0" w:line="240" w:lineRule="auto"/>
              <w:ind w:right="-20"/>
              <w:rPr>
                <w:rFonts w:ascii="Arial" w:hAnsi="Arial" w:cs="Arial"/>
                <w:b/>
                <w:bCs/>
                <w:sz w:val="20"/>
                <w:szCs w:val="20"/>
                <w:lang w:val="en"/>
              </w:rPr>
            </w:pPr>
            <w:r>
              <w:rPr>
                <w:rFonts w:ascii="Arial" w:hAnsi="Arial" w:cs="Arial"/>
                <w:b/>
                <w:bCs/>
                <w:i/>
                <w:iCs/>
                <w:sz w:val="20"/>
                <w:szCs w:val="20"/>
                <w:lang w:val="en"/>
              </w:rPr>
              <w:t>Date of</w:t>
            </w:r>
          </w:p>
          <w:p w:rsidR="00AE6A28" w:rsidRDefault="00AE6A28">
            <w:pPr>
              <w:autoSpaceDE w:val="0"/>
              <w:autoSpaceDN w:val="0"/>
              <w:adjustRightInd w:val="0"/>
              <w:spacing w:after="0" w:line="240" w:lineRule="auto"/>
              <w:ind w:right="-20"/>
              <w:rPr>
                <w:rFonts w:ascii="Calibri" w:hAnsi="Calibri" w:cs="Calibri"/>
                <w:lang w:val="en"/>
              </w:rPr>
            </w:pPr>
            <w:r>
              <w:rPr>
                <w:rFonts w:ascii="Arial" w:hAnsi="Arial" w:cs="Arial"/>
                <w:b/>
                <w:bCs/>
                <w:i/>
                <w:iCs/>
                <w:sz w:val="20"/>
                <w:szCs w:val="20"/>
                <w:lang w:val="en"/>
              </w:rPr>
              <w:t>R</w:t>
            </w:r>
            <w:r>
              <w:rPr>
                <w:rFonts w:ascii="Arial" w:hAnsi="Arial" w:cs="Arial"/>
                <w:b/>
                <w:bCs/>
                <w:i/>
                <w:iCs/>
                <w:spacing w:val="-1"/>
                <w:sz w:val="20"/>
                <w:szCs w:val="20"/>
                <w:lang w:val="en"/>
              </w:rPr>
              <w:t>e</w:t>
            </w:r>
            <w:r>
              <w:rPr>
                <w:rFonts w:ascii="Arial" w:hAnsi="Arial" w:cs="Arial"/>
                <w:b/>
                <w:bCs/>
                <w:i/>
                <w:iCs/>
                <w:sz w:val="20"/>
                <w:szCs w:val="20"/>
                <w:lang w:val="en"/>
              </w:rPr>
              <w:t>vi</w:t>
            </w:r>
            <w:r>
              <w:rPr>
                <w:rFonts w:ascii="Arial" w:hAnsi="Arial" w:cs="Arial"/>
                <w:b/>
                <w:bCs/>
                <w:i/>
                <w:iCs/>
                <w:spacing w:val="-1"/>
                <w:sz w:val="20"/>
                <w:szCs w:val="20"/>
                <w:lang w:val="en"/>
              </w:rPr>
              <w:t>e</w:t>
            </w:r>
            <w:r>
              <w:rPr>
                <w:rFonts w:ascii="Arial" w:hAnsi="Arial" w:cs="Arial"/>
                <w:b/>
                <w:bCs/>
                <w:i/>
                <w:iCs/>
                <w:sz w:val="20"/>
                <w:szCs w:val="20"/>
                <w:lang w:val="en"/>
              </w:rPr>
              <w:t>w</w:t>
            </w:r>
          </w:p>
        </w:tc>
        <w:tc>
          <w:tcPr>
            <w:tcW w:w="3954" w:type="dxa"/>
            <w:tcBorders>
              <w:top w:val="single" w:sz="3" w:space="0" w:color="A6A6A6"/>
              <w:left w:val="single" w:sz="3" w:space="0" w:color="A6A6A6"/>
              <w:bottom w:val="single" w:sz="3" w:space="0" w:color="A6A6A6"/>
              <w:right w:val="single" w:sz="3" w:space="0" w:color="A6A6A6"/>
            </w:tcBorders>
            <w:shd w:val="clear" w:color="auto" w:fill="D9D9D9"/>
          </w:tcPr>
          <w:p w:rsidR="00AE6A28" w:rsidRDefault="00AE6A28">
            <w:pPr>
              <w:autoSpaceDE w:val="0"/>
              <w:autoSpaceDN w:val="0"/>
              <w:adjustRightInd w:val="0"/>
              <w:spacing w:after="0" w:line="240" w:lineRule="auto"/>
              <w:rPr>
                <w:rFonts w:ascii="Times New Roman" w:hAnsi="Times New Roman" w:cs="Times New Roman"/>
                <w:b/>
                <w:bCs/>
                <w:sz w:val="26"/>
                <w:szCs w:val="26"/>
                <w:lang w:val="en"/>
              </w:rPr>
            </w:pPr>
          </w:p>
          <w:p w:rsidR="00AE6A28" w:rsidRDefault="00AE6A28">
            <w:pPr>
              <w:autoSpaceDE w:val="0"/>
              <w:autoSpaceDN w:val="0"/>
              <w:adjustRightInd w:val="0"/>
              <w:spacing w:after="0" w:line="240" w:lineRule="auto"/>
              <w:ind w:right="-20"/>
              <w:rPr>
                <w:rFonts w:ascii="Calibri" w:hAnsi="Calibri" w:cs="Calibri"/>
                <w:lang w:val="en"/>
              </w:rPr>
            </w:pPr>
            <w:r>
              <w:rPr>
                <w:rFonts w:ascii="Arial" w:hAnsi="Arial" w:cs="Arial"/>
                <w:b/>
                <w:bCs/>
                <w:i/>
                <w:iCs/>
                <w:sz w:val="20"/>
                <w:szCs w:val="20"/>
                <w:lang w:val="en"/>
              </w:rPr>
              <w:t>Re</w:t>
            </w:r>
            <w:r>
              <w:rPr>
                <w:rFonts w:ascii="Arial" w:hAnsi="Arial" w:cs="Arial"/>
                <w:b/>
                <w:bCs/>
                <w:i/>
                <w:iCs/>
                <w:spacing w:val="-1"/>
                <w:sz w:val="20"/>
                <w:szCs w:val="20"/>
                <w:lang w:val="en"/>
              </w:rPr>
              <w:t>a</w:t>
            </w:r>
            <w:r>
              <w:rPr>
                <w:rFonts w:ascii="Arial" w:hAnsi="Arial" w:cs="Arial"/>
                <w:b/>
                <w:bCs/>
                <w:i/>
                <w:iCs/>
                <w:spacing w:val="1"/>
                <w:sz w:val="20"/>
                <w:szCs w:val="20"/>
                <w:lang w:val="en"/>
              </w:rPr>
              <w:t>s</w:t>
            </w:r>
            <w:r>
              <w:rPr>
                <w:rFonts w:ascii="Arial" w:hAnsi="Arial" w:cs="Arial"/>
                <w:b/>
                <w:bCs/>
                <w:i/>
                <w:iCs/>
                <w:spacing w:val="-1"/>
                <w:sz w:val="20"/>
                <w:szCs w:val="20"/>
                <w:lang w:val="en"/>
              </w:rPr>
              <w:t>o</w:t>
            </w:r>
            <w:r>
              <w:rPr>
                <w:rFonts w:ascii="Arial" w:hAnsi="Arial" w:cs="Arial"/>
                <w:b/>
                <w:bCs/>
                <w:i/>
                <w:iCs/>
                <w:sz w:val="20"/>
                <w:szCs w:val="20"/>
                <w:lang w:val="en"/>
              </w:rPr>
              <w:t xml:space="preserve">n </w:t>
            </w:r>
            <w:r>
              <w:rPr>
                <w:rFonts w:ascii="Arial" w:hAnsi="Arial" w:cs="Arial"/>
                <w:b/>
                <w:bCs/>
                <w:i/>
                <w:iCs/>
                <w:spacing w:val="-1"/>
                <w:sz w:val="20"/>
                <w:szCs w:val="20"/>
                <w:lang w:val="en"/>
              </w:rPr>
              <w:t>f</w:t>
            </w:r>
            <w:r>
              <w:rPr>
                <w:rFonts w:ascii="Arial" w:hAnsi="Arial" w:cs="Arial"/>
                <w:b/>
                <w:bCs/>
                <w:i/>
                <w:iCs/>
                <w:sz w:val="20"/>
                <w:szCs w:val="20"/>
                <w:lang w:val="en"/>
              </w:rPr>
              <w:t xml:space="preserve">or </w:t>
            </w:r>
            <w:r>
              <w:rPr>
                <w:rFonts w:ascii="Arial" w:hAnsi="Arial" w:cs="Arial"/>
                <w:b/>
                <w:bCs/>
                <w:i/>
                <w:iCs/>
                <w:spacing w:val="-1"/>
                <w:sz w:val="20"/>
                <w:szCs w:val="20"/>
                <w:lang w:val="en"/>
              </w:rPr>
              <w:t>R</w:t>
            </w:r>
            <w:r>
              <w:rPr>
                <w:rFonts w:ascii="Arial" w:hAnsi="Arial" w:cs="Arial"/>
                <w:b/>
                <w:bCs/>
                <w:i/>
                <w:iCs/>
                <w:sz w:val="20"/>
                <w:szCs w:val="20"/>
                <w:lang w:val="en"/>
              </w:rPr>
              <w:t>e</w:t>
            </w:r>
            <w:r>
              <w:rPr>
                <w:rFonts w:ascii="Arial" w:hAnsi="Arial" w:cs="Arial"/>
                <w:b/>
                <w:bCs/>
                <w:i/>
                <w:iCs/>
                <w:spacing w:val="1"/>
                <w:sz w:val="20"/>
                <w:szCs w:val="20"/>
                <w:lang w:val="en"/>
              </w:rPr>
              <w:t>v</w:t>
            </w:r>
            <w:r>
              <w:rPr>
                <w:rFonts w:ascii="Arial" w:hAnsi="Arial" w:cs="Arial"/>
                <w:b/>
                <w:bCs/>
                <w:i/>
                <w:iCs/>
                <w:sz w:val="20"/>
                <w:szCs w:val="20"/>
                <w:lang w:val="en"/>
              </w:rPr>
              <w:t>i</w:t>
            </w:r>
            <w:r>
              <w:rPr>
                <w:rFonts w:ascii="Arial" w:hAnsi="Arial" w:cs="Arial"/>
                <w:b/>
                <w:bCs/>
                <w:i/>
                <w:iCs/>
                <w:spacing w:val="-1"/>
                <w:sz w:val="20"/>
                <w:szCs w:val="20"/>
                <w:lang w:val="en"/>
              </w:rPr>
              <w:t>ew</w:t>
            </w:r>
          </w:p>
        </w:tc>
        <w:tc>
          <w:tcPr>
            <w:tcW w:w="3117" w:type="dxa"/>
            <w:tcBorders>
              <w:top w:val="single" w:sz="3" w:space="0" w:color="A6A6A6"/>
              <w:left w:val="single" w:sz="3" w:space="0" w:color="A6A6A6"/>
              <w:bottom w:val="single" w:sz="3" w:space="0" w:color="A6A6A6"/>
              <w:right w:val="single" w:sz="3" w:space="0" w:color="A6A6A6"/>
            </w:tcBorders>
            <w:shd w:val="clear" w:color="auto" w:fill="D9D9D9"/>
          </w:tcPr>
          <w:p w:rsidR="00AE6A28" w:rsidRDefault="00AE6A28">
            <w:pPr>
              <w:autoSpaceDE w:val="0"/>
              <w:autoSpaceDN w:val="0"/>
              <w:adjustRightInd w:val="0"/>
              <w:spacing w:after="0" w:line="240" w:lineRule="auto"/>
              <w:rPr>
                <w:rFonts w:ascii="Times New Roman" w:hAnsi="Times New Roman" w:cs="Times New Roman"/>
                <w:b/>
                <w:bCs/>
                <w:sz w:val="26"/>
                <w:szCs w:val="26"/>
                <w:lang w:val="en"/>
              </w:rPr>
            </w:pPr>
          </w:p>
          <w:p w:rsidR="00AE6A28" w:rsidRDefault="00AE6A28">
            <w:pPr>
              <w:autoSpaceDE w:val="0"/>
              <w:autoSpaceDN w:val="0"/>
              <w:adjustRightInd w:val="0"/>
              <w:spacing w:after="0" w:line="240" w:lineRule="auto"/>
              <w:ind w:right="-20"/>
              <w:rPr>
                <w:rFonts w:ascii="Calibri" w:hAnsi="Calibri" w:cs="Calibri"/>
                <w:lang w:val="en"/>
              </w:rPr>
            </w:pPr>
            <w:r>
              <w:rPr>
                <w:rFonts w:ascii="Arial" w:hAnsi="Arial" w:cs="Arial"/>
                <w:b/>
                <w:bCs/>
                <w:i/>
                <w:iCs/>
                <w:sz w:val="20"/>
                <w:szCs w:val="20"/>
                <w:lang w:val="en"/>
              </w:rPr>
              <w:t>Additional C</w:t>
            </w:r>
            <w:r>
              <w:rPr>
                <w:rFonts w:ascii="Arial" w:hAnsi="Arial" w:cs="Arial"/>
                <w:b/>
                <w:bCs/>
                <w:i/>
                <w:iCs/>
                <w:spacing w:val="-1"/>
                <w:sz w:val="20"/>
                <w:szCs w:val="20"/>
                <w:lang w:val="en"/>
              </w:rPr>
              <w:t>o</w:t>
            </w:r>
            <w:r>
              <w:rPr>
                <w:rFonts w:ascii="Arial" w:hAnsi="Arial" w:cs="Arial"/>
                <w:b/>
                <w:bCs/>
                <w:i/>
                <w:iCs/>
                <w:sz w:val="20"/>
                <w:szCs w:val="20"/>
                <w:lang w:val="en"/>
              </w:rPr>
              <w:t>m</w:t>
            </w:r>
            <w:r>
              <w:rPr>
                <w:rFonts w:ascii="Arial" w:hAnsi="Arial" w:cs="Arial"/>
                <w:b/>
                <w:bCs/>
                <w:i/>
                <w:iCs/>
                <w:spacing w:val="-1"/>
                <w:sz w:val="20"/>
                <w:szCs w:val="20"/>
                <w:lang w:val="en"/>
              </w:rPr>
              <w:t>m</w:t>
            </w:r>
            <w:r>
              <w:rPr>
                <w:rFonts w:ascii="Arial" w:hAnsi="Arial" w:cs="Arial"/>
                <w:b/>
                <w:bCs/>
                <w:i/>
                <w:iCs/>
                <w:sz w:val="20"/>
                <w:szCs w:val="20"/>
                <w:lang w:val="en"/>
              </w:rPr>
              <w:t>ents</w:t>
            </w:r>
          </w:p>
        </w:tc>
      </w:tr>
      <w:tr w:rsidR="00AE6A28">
        <w:trPr>
          <w:trHeight w:val="106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ind w:right="-20"/>
              <w:rPr>
                <w:rFonts w:ascii="Calibri" w:hAnsi="Calibri" w:cs="Calibri"/>
                <w:lang w:val="en"/>
              </w:rPr>
            </w:pPr>
            <w:r>
              <w:rPr>
                <w:rFonts w:ascii="Arial" w:hAnsi="Arial" w:cs="Arial"/>
                <w:sz w:val="20"/>
                <w:szCs w:val="20"/>
                <w:lang w:val="en"/>
              </w:rPr>
              <w:t xml:space="preserve">[month, </w:t>
            </w:r>
            <w:proofErr w:type="spellStart"/>
            <w:r>
              <w:rPr>
                <w:rFonts w:ascii="Arial" w:hAnsi="Arial" w:cs="Arial"/>
                <w:sz w:val="20"/>
                <w:szCs w:val="20"/>
                <w:lang w:val="en"/>
              </w:rPr>
              <w:t>yr</w:t>
            </w:r>
            <w:proofErr w:type="spellEnd"/>
            <w:r>
              <w:rPr>
                <w:rFonts w:ascii="Arial" w:hAnsi="Arial" w:cs="Arial"/>
                <w:sz w:val="20"/>
                <w:szCs w:val="20"/>
                <w:lang w:val="en"/>
              </w:rPr>
              <w:t>]</w:t>
            </w: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ind w:right="-20"/>
              <w:rPr>
                <w:rFonts w:ascii="Calibri" w:hAnsi="Calibri" w:cs="Calibri"/>
                <w:lang w:val="en"/>
              </w:rPr>
            </w:pPr>
            <w:r>
              <w:rPr>
                <w:rFonts w:ascii="Arial" w:hAnsi="Arial" w:cs="Arial"/>
                <w:sz w:val="20"/>
                <w:szCs w:val="20"/>
                <w:lang w:val="en"/>
              </w:rPr>
              <w:t xml:space="preserve">[month, </w:t>
            </w:r>
            <w:proofErr w:type="spellStart"/>
            <w:r>
              <w:rPr>
                <w:rFonts w:ascii="Arial" w:hAnsi="Arial" w:cs="Arial"/>
                <w:sz w:val="20"/>
                <w:szCs w:val="20"/>
                <w:lang w:val="en"/>
              </w:rPr>
              <w:t>yr</w:t>
            </w:r>
            <w:proofErr w:type="spellEnd"/>
            <w:r>
              <w:rPr>
                <w:rFonts w:ascii="Arial" w:hAnsi="Arial" w:cs="Arial"/>
                <w:sz w:val="20"/>
                <w:szCs w:val="20"/>
                <w:lang w:val="en"/>
              </w:rPr>
              <w:t>]</w:t>
            </w:r>
          </w:p>
        </w:tc>
        <w:tc>
          <w:tcPr>
            <w:tcW w:w="3954"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ind w:right="-20"/>
              <w:rPr>
                <w:rFonts w:ascii="Arial" w:hAnsi="Arial" w:cs="Arial"/>
                <w:sz w:val="20"/>
                <w:szCs w:val="20"/>
                <w:lang w:val="en"/>
              </w:rPr>
            </w:pPr>
            <w:r>
              <w:rPr>
                <w:rFonts w:ascii="Arial" w:hAnsi="Arial" w:cs="Arial"/>
                <w:sz w:val="20"/>
                <w:szCs w:val="20"/>
                <w:lang w:val="en"/>
              </w:rPr>
              <w:t>[for example, inc</w:t>
            </w:r>
            <w:r>
              <w:rPr>
                <w:rFonts w:ascii="Arial" w:hAnsi="Arial" w:cs="Arial"/>
                <w:spacing w:val="-1"/>
                <w:sz w:val="20"/>
                <w:szCs w:val="20"/>
                <w:lang w:val="en"/>
              </w:rPr>
              <w:t>o</w:t>
            </w:r>
            <w:r>
              <w:rPr>
                <w:rFonts w:ascii="Arial" w:hAnsi="Arial" w:cs="Arial"/>
                <w:sz w:val="20"/>
                <w:szCs w:val="20"/>
                <w:lang w:val="en"/>
              </w:rPr>
              <w:t>rp</w:t>
            </w:r>
            <w:r>
              <w:rPr>
                <w:rFonts w:ascii="Arial" w:hAnsi="Arial" w:cs="Arial"/>
                <w:spacing w:val="-1"/>
                <w:sz w:val="20"/>
                <w:szCs w:val="20"/>
                <w:lang w:val="en"/>
              </w:rPr>
              <w:t>o</w:t>
            </w:r>
            <w:r>
              <w:rPr>
                <w:rFonts w:ascii="Arial" w:hAnsi="Arial" w:cs="Arial"/>
                <w:sz w:val="20"/>
                <w:szCs w:val="20"/>
                <w:lang w:val="en"/>
              </w:rPr>
              <w:t>rate</w:t>
            </w:r>
            <w:r>
              <w:rPr>
                <w:rFonts w:ascii="Arial" w:hAnsi="Arial" w:cs="Arial"/>
                <w:spacing w:val="-2"/>
                <w:sz w:val="20"/>
                <w:szCs w:val="20"/>
                <w:lang w:val="en"/>
              </w:rPr>
              <w:t xml:space="preserve"> </w:t>
            </w:r>
            <w:r>
              <w:rPr>
                <w:rFonts w:ascii="Arial" w:hAnsi="Arial" w:cs="Arial"/>
                <w:sz w:val="20"/>
                <w:szCs w:val="20"/>
                <w:lang w:val="en"/>
              </w:rPr>
              <w:t>chan</w:t>
            </w:r>
            <w:r>
              <w:rPr>
                <w:rFonts w:ascii="Arial" w:hAnsi="Arial" w:cs="Arial"/>
                <w:spacing w:val="-1"/>
                <w:sz w:val="20"/>
                <w:szCs w:val="20"/>
                <w:lang w:val="en"/>
              </w:rPr>
              <w:t>g</w:t>
            </w:r>
            <w:r>
              <w:rPr>
                <w:rFonts w:ascii="Arial" w:hAnsi="Arial" w:cs="Arial"/>
                <w:sz w:val="20"/>
                <w:szCs w:val="20"/>
                <w:lang w:val="en"/>
              </w:rPr>
              <w:t>es</w:t>
            </w:r>
          </w:p>
          <w:p w:rsidR="00AE6A28" w:rsidRDefault="00AE6A28">
            <w:pPr>
              <w:autoSpaceDE w:val="0"/>
              <w:autoSpaceDN w:val="0"/>
              <w:adjustRightInd w:val="0"/>
              <w:spacing w:after="0" w:line="240" w:lineRule="auto"/>
              <w:ind w:right="-20"/>
              <w:rPr>
                <w:rFonts w:ascii="Calibri" w:hAnsi="Calibri" w:cs="Calibri"/>
                <w:lang w:val="en"/>
              </w:rPr>
            </w:pPr>
            <w:r>
              <w:rPr>
                <w:rFonts w:ascii="Arial" w:hAnsi="Arial" w:cs="Arial"/>
                <w:sz w:val="20"/>
                <w:szCs w:val="20"/>
                <w:lang w:val="en"/>
              </w:rPr>
              <w:t>to new leg</w:t>
            </w:r>
            <w:r>
              <w:rPr>
                <w:rFonts w:ascii="Arial" w:hAnsi="Arial" w:cs="Arial"/>
                <w:spacing w:val="-1"/>
                <w:sz w:val="20"/>
                <w:szCs w:val="20"/>
                <w:lang w:val="en"/>
              </w:rPr>
              <w:t>i</w:t>
            </w:r>
            <w:r>
              <w:rPr>
                <w:rFonts w:ascii="Arial" w:hAnsi="Arial" w:cs="Arial"/>
                <w:sz w:val="20"/>
                <w:szCs w:val="20"/>
                <w:lang w:val="en"/>
              </w:rPr>
              <w:t>sl</w:t>
            </w:r>
            <w:r>
              <w:rPr>
                <w:rFonts w:ascii="Arial" w:hAnsi="Arial" w:cs="Arial"/>
                <w:spacing w:val="-1"/>
                <w:sz w:val="20"/>
                <w:szCs w:val="20"/>
                <w:lang w:val="en"/>
              </w:rPr>
              <w:t>a</w:t>
            </w:r>
            <w:r>
              <w:rPr>
                <w:rFonts w:ascii="Arial" w:hAnsi="Arial" w:cs="Arial"/>
                <w:sz w:val="20"/>
                <w:szCs w:val="20"/>
                <w:lang w:val="en"/>
              </w:rPr>
              <w:t>tion]</w:t>
            </w:r>
          </w:p>
        </w:tc>
        <w:tc>
          <w:tcPr>
            <w:tcW w:w="3117"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ind w:right="-20"/>
              <w:rPr>
                <w:rFonts w:ascii="Arial" w:hAnsi="Arial" w:cs="Arial"/>
                <w:sz w:val="20"/>
                <w:szCs w:val="20"/>
                <w:lang w:val="en"/>
              </w:rPr>
            </w:pPr>
            <w:r>
              <w:rPr>
                <w:rFonts w:ascii="Arial" w:hAnsi="Arial" w:cs="Arial"/>
                <w:sz w:val="20"/>
                <w:szCs w:val="20"/>
                <w:lang w:val="en"/>
              </w:rPr>
              <w:t>[for example, policy</w:t>
            </w:r>
          </w:p>
          <w:p w:rsidR="00AE6A28" w:rsidRDefault="00AE6A28">
            <w:pPr>
              <w:autoSpaceDE w:val="0"/>
              <w:autoSpaceDN w:val="0"/>
              <w:adjustRightInd w:val="0"/>
              <w:spacing w:after="0" w:line="240" w:lineRule="auto"/>
              <w:ind w:right="313"/>
              <w:rPr>
                <w:rFonts w:ascii="Calibri" w:hAnsi="Calibri" w:cs="Calibri"/>
                <w:lang w:val="en"/>
              </w:rPr>
            </w:pPr>
            <w:proofErr w:type="gramStart"/>
            <w:r>
              <w:rPr>
                <w:rFonts w:ascii="Arial" w:hAnsi="Arial" w:cs="Arial"/>
                <w:sz w:val="20"/>
                <w:szCs w:val="20"/>
                <w:lang w:val="en"/>
              </w:rPr>
              <w:t>now</w:t>
            </w:r>
            <w:proofErr w:type="gramEnd"/>
            <w:r>
              <w:rPr>
                <w:rFonts w:ascii="Arial" w:hAnsi="Arial" w:cs="Arial"/>
                <w:spacing w:val="-2"/>
                <w:sz w:val="20"/>
                <w:szCs w:val="20"/>
                <w:lang w:val="en"/>
              </w:rPr>
              <w:t xml:space="preserve"> </w:t>
            </w:r>
            <w:r>
              <w:rPr>
                <w:rFonts w:ascii="Arial" w:hAnsi="Arial" w:cs="Arial"/>
                <w:sz w:val="20"/>
                <w:szCs w:val="20"/>
                <w:lang w:val="en"/>
              </w:rPr>
              <w:t xml:space="preserve">covers </w:t>
            </w:r>
            <w:r>
              <w:rPr>
                <w:rFonts w:ascii="Arial" w:hAnsi="Arial" w:cs="Arial"/>
                <w:spacing w:val="-1"/>
                <w:sz w:val="20"/>
                <w:szCs w:val="20"/>
                <w:lang w:val="en"/>
              </w:rPr>
              <w:t>d</w:t>
            </w:r>
            <w:r>
              <w:rPr>
                <w:rFonts w:ascii="Arial" w:hAnsi="Arial" w:cs="Arial"/>
                <w:sz w:val="20"/>
                <w:szCs w:val="20"/>
                <w:lang w:val="en"/>
              </w:rPr>
              <w:t>etails related to n</w:t>
            </w:r>
            <w:r>
              <w:rPr>
                <w:rFonts w:ascii="Arial" w:hAnsi="Arial" w:cs="Arial"/>
                <w:spacing w:val="-1"/>
                <w:sz w:val="20"/>
                <w:szCs w:val="20"/>
                <w:lang w:val="en"/>
              </w:rPr>
              <w:t>e</w:t>
            </w:r>
            <w:r>
              <w:rPr>
                <w:rFonts w:ascii="Arial" w:hAnsi="Arial" w:cs="Arial"/>
                <w:sz w:val="20"/>
                <w:szCs w:val="20"/>
                <w:lang w:val="en"/>
              </w:rPr>
              <w:t>w legis</w:t>
            </w:r>
            <w:r>
              <w:rPr>
                <w:rFonts w:ascii="Arial" w:hAnsi="Arial" w:cs="Arial"/>
                <w:spacing w:val="-1"/>
                <w:sz w:val="20"/>
                <w:szCs w:val="20"/>
                <w:lang w:val="en"/>
              </w:rPr>
              <w:t>l</w:t>
            </w:r>
            <w:r>
              <w:rPr>
                <w:rFonts w:ascii="Arial" w:hAnsi="Arial" w:cs="Arial"/>
                <w:sz w:val="20"/>
                <w:szCs w:val="20"/>
                <w:lang w:val="en"/>
              </w:rPr>
              <w:t>ation].</w:t>
            </w:r>
          </w:p>
        </w:tc>
      </w:tr>
      <w:tr w:rsidR="00AE6A28">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c>
          <w:tcPr>
            <w:tcW w:w="3954"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c>
          <w:tcPr>
            <w:tcW w:w="3117"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r>
      <w:tr w:rsidR="00AE6A28">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c>
          <w:tcPr>
            <w:tcW w:w="3954"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c>
          <w:tcPr>
            <w:tcW w:w="3117" w:type="dxa"/>
            <w:tcBorders>
              <w:top w:val="single" w:sz="3" w:space="0" w:color="A6A6A6"/>
              <w:left w:val="single" w:sz="3" w:space="0" w:color="A6A6A6"/>
              <w:bottom w:val="single" w:sz="3" w:space="0" w:color="A6A6A6"/>
              <w:right w:val="single" w:sz="3" w:space="0" w:color="A6A6A6"/>
            </w:tcBorders>
            <w:shd w:val="clear" w:color="000000" w:fill="FFFFFF"/>
          </w:tcPr>
          <w:p w:rsidR="00AE6A28" w:rsidRDefault="00AE6A28">
            <w:pPr>
              <w:autoSpaceDE w:val="0"/>
              <w:autoSpaceDN w:val="0"/>
              <w:adjustRightInd w:val="0"/>
              <w:spacing w:after="0" w:line="240" w:lineRule="auto"/>
              <w:rPr>
                <w:rFonts w:ascii="Calibri" w:hAnsi="Calibri" w:cs="Calibri"/>
                <w:lang w:val="en"/>
              </w:rPr>
            </w:pPr>
          </w:p>
        </w:tc>
      </w:tr>
    </w:tbl>
    <w:p w:rsidR="005D6198" w:rsidRDefault="005D6198">
      <w:pPr>
        <w:rPr>
          <w:rFonts w:ascii="Arial" w:hAnsi="Arial" w:cs="Arial"/>
          <w:sz w:val="24"/>
          <w:szCs w:val="24"/>
          <w:lang w:val="en"/>
        </w:rPr>
      </w:pPr>
      <w:r>
        <w:rPr>
          <w:rFonts w:ascii="Arial" w:hAnsi="Arial" w:cs="Arial"/>
          <w:sz w:val="24"/>
          <w:szCs w:val="24"/>
          <w:lang w:val="en"/>
        </w:rPr>
        <w:br w:type="page"/>
      </w:r>
    </w:p>
    <w:p w:rsidR="00AE6A28" w:rsidRDefault="00AE6A28" w:rsidP="00AE6A2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lastRenderedPageBreak/>
        <w:t>Introduction</w:t>
      </w:r>
    </w:p>
    <w:p w:rsidR="00AE6A28" w:rsidRDefault="00F64C38" w:rsidP="00AE6A28">
      <w:pPr>
        <w:autoSpaceDE w:val="0"/>
        <w:autoSpaceDN w:val="0"/>
        <w:adjustRightInd w:val="0"/>
        <w:spacing w:before="120" w:after="120"/>
        <w:jc w:val="both"/>
        <w:rPr>
          <w:rFonts w:ascii="Arial" w:hAnsi="Arial" w:cs="Arial"/>
          <w:lang w:val="en"/>
        </w:rPr>
      </w:pPr>
      <w:r w:rsidRPr="003F3A71">
        <w:rPr>
          <w:rFonts w:ascii="Arial" w:hAnsi="Arial" w:cs="Arial"/>
          <w:lang w:val="en"/>
        </w:rPr>
        <w:t>The</w:t>
      </w:r>
      <w:r w:rsidRPr="003F3A71">
        <w:rPr>
          <w:rFonts w:ascii="Arial" w:hAnsi="Arial" w:cs="Arial"/>
          <w:b/>
          <w:lang w:val="en"/>
        </w:rPr>
        <w:t xml:space="preserve"> WADDI HOUSING and Advancement Corp. Ltd (herein referred to as </w:t>
      </w:r>
      <w:proofErr w:type="gramStart"/>
      <w:r w:rsidR="00A13FC8">
        <w:rPr>
          <w:rFonts w:ascii="Arial" w:hAnsi="Arial" w:cs="Arial"/>
          <w:b/>
          <w:lang w:val="en"/>
        </w:rPr>
        <w:t xml:space="preserve">‘WHAACL’ </w:t>
      </w:r>
      <w:r>
        <w:rPr>
          <w:rFonts w:ascii="Arial" w:hAnsi="Arial" w:cs="Arial"/>
          <w:lang w:val="en"/>
        </w:rPr>
        <w:t>)</w:t>
      </w:r>
      <w:proofErr w:type="gramEnd"/>
      <w:r>
        <w:rPr>
          <w:rFonts w:ascii="Arial" w:hAnsi="Arial" w:cs="Arial"/>
          <w:lang w:val="en"/>
        </w:rPr>
        <w:t xml:space="preserve"> </w:t>
      </w:r>
      <w:r w:rsidR="00AE6A28">
        <w:rPr>
          <w:rFonts w:ascii="Arial" w:hAnsi="Arial" w:cs="Arial"/>
          <w:lang w:val="en"/>
        </w:rPr>
        <w:t xml:space="preserve">is provided with a range of personal and business related information and documentation that enables the effective running of the </w:t>
      </w:r>
      <w:proofErr w:type="spellStart"/>
      <w:r w:rsidR="00AE6A28">
        <w:rPr>
          <w:rFonts w:ascii="Arial" w:hAnsi="Arial" w:cs="Arial"/>
          <w:lang w:val="en"/>
        </w:rPr>
        <w:t>organisation</w:t>
      </w:r>
      <w:proofErr w:type="spellEnd"/>
      <w:r w:rsidR="00AE6A28">
        <w:rPr>
          <w:rFonts w:ascii="Arial" w:hAnsi="Arial" w:cs="Arial"/>
          <w:lang w:val="en"/>
        </w:rPr>
        <w:t xml:space="preserve">. The </w:t>
      </w:r>
      <w:proofErr w:type="gramStart"/>
      <w:r w:rsidR="00A13FC8">
        <w:rPr>
          <w:rFonts w:ascii="Arial" w:hAnsi="Arial" w:cs="Arial"/>
          <w:b/>
          <w:lang w:val="en"/>
        </w:rPr>
        <w:t xml:space="preserve">‘WHAACL’ </w:t>
      </w:r>
      <w:r w:rsidR="00AE6A28">
        <w:rPr>
          <w:rFonts w:ascii="Arial" w:hAnsi="Arial" w:cs="Arial"/>
          <w:color w:val="FF0000"/>
          <w:lang w:val="en"/>
        </w:rPr>
        <w:t xml:space="preserve"> </w:t>
      </w:r>
      <w:r w:rsidR="00AE6A28">
        <w:rPr>
          <w:rFonts w:ascii="Arial" w:hAnsi="Arial" w:cs="Arial"/>
          <w:lang w:val="en"/>
        </w:rPr>
        <w:t>is</w:t>
      </w:r>
      <w:proofErr w:type="gramEnd"/>
      <w:r w:rsidR="00AE6A28">
        <w:rPr>
          <w:rFonts w:ascii="Arial" w:hAnsi="Arial" w:cs="Arial"/>
          <w:lang w:val="en"/>
        </w:rPr>
        <w:t xml:space="preserve"> committed to the protection of its members’ privacy by maintaining a high standard of accountability and confidentiality and adhering to internal policies and relevant legislation. </w:t>
      </w:r>
    </w:p>
    <w:p w:rsidR="00AE6A28" w:rsidRDefault="00AE6A28" w:rsidP="00AE6A2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 xml:space="preserve">Purpose </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The purpose of this policy is to ensure that there is appropriate regulation of  the release or retention of any confidential information that is provided or shared between Board members at meetings, through any other communication means (i.e. written or verbal) or through the access of personal files. </w:t>
      </w:r>
      <w:proofErr w:type="gramStart"/>
      <w:r w:rsidR="00A13FC8">
        <w:rPr>
          <w:rFonts w:ascii="Arial" w:hAnsi="Arial" w:cs="Arial"/>
          <w:b/>
          <w:lang w:val="en"/>
        </w:rPr>
        <w:t xml:space="preserve">‘WHAACL’ </w:t>
      </w:r>
      <w:r w:rsidR="00F64C38">
        <w:rPr>
          <w:rFonts w:ascii="Arial" w:hAnsi="Arial" w:cs="Arial"/>
          <w:b/>
          <w:lang w:val="en"/>
        </w:rPr>
        <w:t xml:space="preserve"> </w:t>
      </w:r>
      <w:r>
        <w:rPr>
          <w:rFonts w:ascii="Arial" w:hAnsi="Arial" w:cs="Arial"/>
          <w:lang w:val="en"/>
        </w:rPr>
        <w:t>will</w:t>
      </w:r>
      <w:proofErr w:type="gramEnd"/>
      <w:r>
        <w:rPr>
          <w:rFonts w:ascii="Arial" w:hAnsi="Arial" w:cs="Arial"/>
          <w:lang w:val="en"/>
        </w:rPr>
        <w:t xml:space="preserve"> also respect the privacy of tenants, staff and Board members and will comply with the requirements of the Privacy Act 1998 (</w:t>
      </w:r>
      <w:proofErr w:type="spellStart"/>
      <w:r>
        <w:rPr>
          <w:rFonts w:ascii="Arial" w:hAnsi="Arial" w:cs="Arial"/>
          <w:lang w:val="en"/>
        </w:rPr>
        <w:t>Cth</w:t>
      </w:r>
      <w:proofErr w:type="spellEnd"/>
      <w:r>
        <w:rPr>
          <w:rFonts w:ascii="Arial" w:hAnsi="Arial" w:cs="Arial"/>
          <w:lang w:val="en"/>
        </w:rPr>
        <w:t xml:space="preserve">) and the 13 Australian Privacy Principles.  </w:t>
      </w:r>
    </w:p>
    <w:p w:rsidR="00AE6A28" w:rsidRDefault="00AE6A28" w:rsidP="00AE6A2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Policy</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Unless stated and approved at constituted Board meetings, Board members may only release material that has been ruled as not confidential. Any communication or information/documentation that has been classified as confidential must not be released or discussed with any other person other than a board member. </w:t>
      </w:r>
    </w:p>
    <w:p w:rsidR="00AE6A28" w:rsidRDefault="00AE6A28" w:rsidP="00AE6A28">
      <w:pPr>
        <w:autoSpaceDE w:val="0"/>
        <w:autoSpaceDN w:val="0"/>
        <w:adjustRightInd w:val="0"/>
        <w:spacing w:before="120" w:after="120" w:line="240" w:lineRule="auto"/>
        <w:rPr>
          <w:rFonts w:ascii="Arial" w:hAnsi="Arial" w:cs="Arial"/>
          <w:b/>
          <w:bCs/>
          <w:sz w:val="24"/>
          <w:szCs w:val="24"/>
          <w:lang w:val="en"/>
        </w:rPr>
      </w:pPr>
      <w:r>
        <w:rPr>
          <w:rFonts w:ascii="Arial" w:hAnsi="Arial" w:cs="Arial"/>
          <w:b/>
          <w:bCs/>
          <w:sz w:val="24"/>
          <w:szCs w:val="24"/>
          <w:lang w:val="en"/>
        </w:rPr>
        <w:t>Procedure</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Each Board member at their induction will be required to complete a Confidentiality Agreement (see Appendix 1). This is to be placed onto the Board member’s personal file. </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The Chairperson has the responsibility to ensure that all Board papers or information provided to a Board for consideration or </w:t>
      </w:r>
      <w:proofErr w:type="gramStart"/>
      <w:r>
        <w:rPr>
          <w:rFonts w:ascii="Arial" w:hAnsi="Arial" w:cs="Arial"/>
          <w:lang w:val="en"/>
        </w:rPr>
        <w:t>discussion are</w:t>
      </w:r>
      <w:proofErr w:type="gramEnd"/>
      <w:r>
        <w:rPr>
          <w:rFonts w:ascii="Arial" w:hAnsi="Arial" w:cs="Arial"/>
          <w:lang w:val="en"/>
        </w:rPr>
        <w:t xml:space="preserve"> identified as being general or confidential. </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The Board will develop appropriate communication methods to disseminate information that has been approved by the Board to its members’</w:t>
      </w:r>
      <w:proofErr w:type="gramStart"/>
      <w:r>
        <w:rPr>
          <w:rFonts w:ascii="Arial" w:hAnsi="Arial" w:cs="Arial"/>
          <w:lang w:val="en"/>
        </w:rPr>
        <w:t>..</w:t>
      </w:r>
      <w:proofErr w:type="gramEnd"/>
      <w:r>
        <w:rPr>
          <w:rFonts w:ascii="Arial" w:hAnsi="Arial" w:cs="Arial"/>
          <w:lang w:val="en"/>
        </w:rPr>
        <w:t xml:space="preserve"> Information or documents may include but are not limited to agendas, minutes, papers or business proposals. </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Communications methods may include a meeting communique, newsletter or flyer. </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Where there has been no decision recorded, the assumption shall be that the material is not confidential and therefore available for member viewing. </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Where information or documentation of personal information including financial information may be released, the Board may; </w:t>
      </w:r>
    </w:p>
    <w:p w:rsidR="00AE6A28" w:rsidRDefault="00AE6A28" w:rsidP="00AE6A28">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lang w:val="en"/>
        </w:rPr>
        <w:t xml:space="preserve">declare that the entire document to be confidential, or, </w:t>
      </w:r>
    </w:p>
    <w:p w:rsidR="00AE6A28" w:rsidRDefault="00AE6A28" w:rsidP="00AE6A28">
      <w:pPr>
        <w:numPr>
          <w:ilvl w:val="0"/>
          <w:numId w:val="1"/>
        </w:numPr>
        <w:autoSpaceDE w:val="0"/>
        <w:autoSpaceDN w:val="0"/>
        <w:adjustRightInd w:val="0"/>
        <w:spacing w:before="120" w:after="120"/>
        <w:ind w:left="720" w:hanging="360"/>
        <w:jc w:val="both"/>
        <w:rPr>
          <w:rFonts w:ascii="Arial" w:hAnsi="Arial" w:cs="Arial"/>
          <w:lang w:val="en"/>
        </w:rPr>
      </w:pPr>
      <w:proofErr w:type="gramStart"/>
      <w:r>
        <w:rPr>
          <w:rFonts w:ascii="Arial" w:hAnsi="Arial" w:cs="Arial"/>
          <w:lang w:val="en"/>
        </w:rPr>
        <w:t>if</w:t>
      </w:r>
      <w:proofErr w:type="gramEnd"/>
      <w:r>
        <w:rPr>
          <w:rFonts w:ascii="Arial" w:hAnsi="Arial" w:cs="Arial"/>
          <w:lang w:val="en"/>
        </w:rPr>
        <w:t xml:space="preserve"> appropriate, remove any content or personal information. </w:t>
      </w:r>
    </w:p>
    <w:p w:rsidR="00F64C38" w:rsidRDefault="00F64C38">
      <w:pPr>
        <w:rPr>
          <w:rFonts w:ascii="Arial" w:hAnsi="Arial" w:cs="Arial"/>
          <w:lang w:val="en"/>
        </w:rPr>
      </w:pPr>
      <w:r>
        <w:rPr>
          <w:rFonts w:ascii="Arial" w:hAnsi="Arial" w:cs="Arial"/>
          <w:lang w:val="en"/>
        </w:rPr>
        <w:br w:type="page"/>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lastRenderedPageBreak/>
        <w:t>Where the Board has voted to maintain a document or information to be in confidence, Board members shall respect the confidentiality of those documents and of any discussions or resolutions on those matters. All documentation and information must be identified and marked ‘In Confidence’.</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Board members shall not;</w:t>
      </w:r>
    </w:p>
    <w:p w:rsidR="00AE6A28" w:rsidRDefault="00AE6A28" w:rsidP="00AE6A28">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lang w:val="en"/>
        </w:rPr>
        <w:t>disclose to any individual any confidential information acquired;</w:t>
      </w:r>
    </w:p>
    <w:p w:rsidR="00AE6A28" w:rsidRDefault="00AE6A28" w:rsidP="00AE6A28">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lang w:val="en"/>
        </w:rPr>
        <w:t>use any confidential information for their personal financial or other benefit or for that of any other person;</w:t>
      </w:r>
    </w:p>
    <w:p w:rsidR="00AE6A28" w:rsidRDefault="00AE6A28" w:rsidP="00AE6A28">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lang w:val="en"/>
        </w:rPr>
        <w:t xml:space="preserve">disclose to any individual confidential information related to the interests of individuals, groups or </w:t>
      </w:r>
      <w:proofErr w:type="spellStart"/>
      <w:r>
        <w:rPr>
          <w:rFonts w:ascii="Arial" w:hAnsi="Arial" w:cs="Arial"/>
          <w:lang w:val="en"/>
        </w:rPr>
        <w:t>organisations</w:t>
      </w:r>
      <w:proofErr w:type="spellEnd"/>
      <w:r>
        <w:rPr>
          <w:rFonts w:ascii="Arial" w:hAnsi="Arial" w:cs="Arial"/>
          <w:lang w:val="en"/>
        </w:rPr>
        <w:t>;</w:t>
      </w:r>
    </w:p>
    <w:p w:rsidR="00AE6A28" w:rsidRDefault="00AE6A28" w:rsidP="00AE6A28">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lang w:val="en"/>
        </w:rPr>
        <w:t>approach or release any confidential information relating to the media; or</w:t>
      </w:r>
    </w:p>
    <w:p w:rsidR="00AE6A28" w:rsidRDefault="00AE6A28" w:rsidP="00AE6A28">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lang w:val="en"/>
        </w:rPr>
        <w:t xml:space="preserve">allow or provide access to any other person to any confidential documents or other information maintained by the (name of the </w:t>
      </w:r>
      <w:proofErr w:type="spellStart"/>
      <w:r>
        <w:rPr>
          <w:rFonts w:ascii="Arial" w:hAnsi="Arial" w:cs="Arial"/>
          <w:lang w:val="en"/>
        </w:rPr>
        <w:t>organisation</w:t>
      </w:r>
      <w:proofErr w:type="spellEnd"/>
      <w:r>
        <w:rPr>
          <w:rFonts w:ascii="Arial" w:hAnsi="Arial" w:cs="Arial"/>
          <w:lang w:val="en"/>
        </w:rPr>
        <w:t>)</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The obligation to protect such confidential matters from disclosure continues even after the individual Board member is no longer serving on the Board.</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Where the Board has allowed observers to attend meetings, the Board may request for observers to leave the room during a confidential discussion or may be subject to their undertaking to maintain confidentiality through the completion of a Confidentiality Agreement. </w:t>
      </w:r>
    </w:p>
    <w:p w:rsidR="00AE6A28" w:rsidRDefault="00AE6A28" w:rsidP="00AE6A28">
      <w:pPr>
        <w:autoSpaceDE w:val="0"/>
        <w:autoSpaceDN w:val="0"/>
        <w:adjustRightInd w:val="0"/>
        <w:spacing w:before="120" w:after="120"/>
        <w:jc w:val="both"/>
        <w:rPr>
          <w:rFonts w:ascii="Arial" w:hAnsi="Arial" w:cs="Arial"/>
          <w:lang w:val="en"/>
        </w:rPr>
      </w:pPr>
      <w:r>
        <w:rPr>
          <w:rFonts w:ascii="Arial" w:hAnsi="Arial" w:cs="Arial"/>
          <w:lang w:val="en"/>
        </w:rPr>
        <w:t xml:space="preserve">Where appropriate, information identifying individuals may, with the consent of the Board, be removed by the Chair from material before its consideration by the Board, or may be removed from material before it is released.  </w:t>
      </w:r>
    </w:p>
    <w:p w:rsidR="00AE6A28" w:rsidRDefault="00AE6A28" w:rsidP="00AE6A2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Review</w:t>
      </w:r>
    </w:p>
    <w:p w:rsidR="00AE6A28" w:rsidRDefault="00AE6A28" w:rsidP="00AE6A28">
      <w:pPr>
        <w:autoSpaceDE w:val="0"/>
        <w:autoSpaceDN w:val="0"/>
        <w:adjustRightInd w:val="0"/>
        <w:spacing w:after="0" w:line="240" w:lineRule="auto"/>
        <w:rPr>
          <w:rFonts w:ascii="Arial" w:hAnsi="Arial" w:cs="Arial"/>
          <w:lang w:val="en"/>
        </w:rPr>
      </w:pPr>
      <w:r>
        <w:rPr>
          <w:rFonts w:ascii="Arial" w:hAnsi="Arial" w:cs="Arial"/>
          <w:lang w:val="en"/>
        </w:rPr>
        <w:t xml:space="preserve">The Board shall at least annually, review and approve the Confidentiality Policy of the </w:t>
      </w:r>
      <w:proofErr w:type="spellStart"/>
      <w:r>
        <w:rPr>
          <w:rFonts w:ascii="Arial" w:hAnsi="Arial" w:cs="Arial"/>
          <w:lang w:val="en"/>
        </w:rPr>
        <w:t>organisation</w:t>
      </w:r>
      <w:proofErr w:type="spellEnd"/>
      <w:r>
        <w:rPr>
          <w:rFonts w:ascii="Arial" w:hAnsi="Arial" w:cs="Arial"/>
          <w:lang w:val="en"/>
        </w:rPr>
        <w:t xml:space="preserve">. </w:t>
      </w:r>
    </w:p>
    <w:p w:rsidR="00AE6A28" w:rsidRDefault="00AE6A28" w:rsidP="00AE6A2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Related Policies</w:t>
      </w:r>
    </w:p>
    <w:p w:rsidR="00AE6A28" w:rsidRDefault="00AE6A28" w:rsidP="00AE6A28">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Code of Conduct</w:t>
      </w:r>
    </w:p>
    <w:p w:rsidR="00F64C38" w:rsidRDefault="00F64C38">
      <w:pPr>
        <w:rPr>
          <w:rFonts w:ascii="Arial" w:hAnsi="Arial" w:cs="Arial"/>
          <w:sz w:val="24"/>
          <w:szCs w:val="24"/>
          <w:lang w:val="en"/>
        </w:rPr>
      </w:pPr>
      <w:r>
        <w:rPr>
          <w:rFonts w:ascii="Arial" w:hAnsi="Arial" w:cs="Arial"/>
          <w:sz w:val="24"/>
          <w:szCs w:val="24"/>
          <w:lang w:val="en"/>
        </w:rPr>
        <w:br w:type="page"/>
      </w:r>
    </w:p>
    <w:p w:rsidR="00AE6A28" w:rsidRDefault="00AE6A28" w:rsidP="00AE6A28">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lastRenderedPageBreak/>
        <w:t>Appendix 1 – Confidentiality Agreement</w:t>
      </w:r>
    </w:p>
    <w:p w:rsidR="00AE6A28" w:rsidRDefault="00AE6A28" w:rsidP="00AE6A28">
      <w:pPr>
        <w:autoSpaceDE w:val="0"/>
        <w:autoSpaceDN w:val="0"/>
        <w:adjustRightInd w:val="0"/>
        <w:spacing w:after="0" w:line="240" w:lineRule="auto"/>
        <w:rPr>
          <w:rFonts w:ascii="Arial" w:hAnsi="Arial" w:cs="Arial"/>
          <w:sz w:val="24"/>
          <w:szCs w:val="24"/>
          <w:lang w:val="en"/>
        </w:rPr>
      </w:pPr>
    </w:p>
    <w:p w:rsidR="00AE6A28" w:rsidRDefault="00AE6A28" w:rsidP="00AE6A28">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Confidentiality Agreement</w:t>
      </w:r>
    </w:p>
    <w:p w:rsidR="00AE6A28" w:rsidRDefault="00AE6A28" w:rsidP="00AE6A28">
      <w:pPr>
        <w:autoSpaceDE w:val="0"/>
        <w:autoSpaceDN w:val="0"/>
        <w:adjustRightInd w:val="0"/>
        <w:spacing w:after="0" w:line="240" w:lineRule="auto"/>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b/>
          <w:bCs/>
          <w:lang w:val="en"/>
        </w:rPr>
      </w:pPr>
      <w:r>
        <w:rPr>
          <w:rFonts w:ascii="Arial" w:hAnsi="Arial" w:cs="Arial"/>
          <w:b/>
          <w:bCs/>
          <w:lang w:val="en"/>
        </w:rPr>
        <w:t>This agreement</w:t>
      </w:r>
      <w:r>
        <w:rPr>
          <w:rFonts w:ascii="Arial" w:hAnsi="Arial" w:cs="Arial"/>
          <w:lang w:val="en"/>
        </w:rPr>
        <w:t xml:space="preserve"> made on and commencing on the ____/____/______ between the </w:t>
      </w:r>
      <w:r>
        <w:rPr>
          <w:rFonts w:ascii="Arial" w:hAnsi="Arial" w:cs="Arial"/>
          <w:highlight w:val="yellow"/>
          <w:lang w:val="en"/>
        </w:rPr>
        <w:t xml:space="preserve">(name of the </w:t>
      </w:r>
      <w:proofErr w:type="spellStart"/>
      <w:r>
        <w:rPr>
          <w:rFonts w:ascii="Arial" w:hAnsi="Arial" w:cs="Arial"/>
          <w:highlight w:val="yellow"/>
          <w:lang w:val="en"/>
        </w:rPr>
        <w:t>organisation</w:t>
      </w:r>
      <w:proofErr w:type="spellEnd"/>
      <w:r>
        <w:rPr>
          <w:rFonts w:ascii="Arial" w:hAnsi="Arial" w:cs="Arial"/>
          <w:lang w:val="en"/>
        </w:rPr>
        <w:t xml:space="preserve">) and </w:t>
      </w:r>
      <w:r>
        <w:rPr>
          <w:rFonts w:ascii="Arial" w:hAnsi="Arial" w:cs="Arial"/>
          <w:highlight w:val="yellow"/>
          <w:lang w:val="en"/>
        </w:rPr>
        <w:t>(name of Board member)</w:t>
      </w:r>
      <w:r>
        <w:rPr>
          <w:rFonts w:ascii="Arial" w:hAnsi="Arial" w:cs="Arial"/>
          <w:b/>
          <w:bCs/>
          <w:lang w:val="en"/>
        </w:rPr>
        <w:t xml:space="preserve"> </w:t>
      </w:r>
      <w:r>
        <w:rPr>
          <w:rFonts w:ascii="Arial" w:hAnsi="Arial" w:cs="Arial"/>
          <w:lang w:val="en"/>
        </w:rPr>
        <w:t>who has been elected as a member of the Board (Board Member).</w:t>
      </w:r>
    </w:p>
    <w:p w:rsidR="00AE6A28" w:rsidRDefault="00AE6A28" w:rsidP="00AE6A28">
      <w:pPr>
        <w:autoSpaceDE w:val="0"/>
        <w:autoSpaceDN w:val="0"/>
        <w:adjustRightInd w:val="0"/>
        <w:spacing w:after="0" w:line="240" w:lineRule="auto"/>
        <w:jc w:val="both"/>
        <w:rPr>
          <w:rFonts w:ascii="Arial" w:hAnsi="Arial" w:cs="Arial"/>
          <w:b/>
          <w:bCs/>
          <w:lang w:val="en"/>
        </w:rPr>
      </w:pPr>
    </w:p>
    <w:p w:rsidR="00AE6A28" w:rsidRDefault="00AE6A28" w:rsidP="00AE6A28">
      <w:pPr>
        <w:autoSpaceDE w:val="0"/>
        <w:autoSpaceDN w:val="0"/>
        <w:adjustRightInd w:val="0"/>
        <w:spacing w:before="120" w:after="120" w:line="240" w:lineRule="auto"/>
        <w:rPr>
          <w:rFonts w:ascii="Arial" w:hAnsi="Arial" w:cs="Arial"/>
          <w:b/>
          <w:bCs/>
          <w:sz w:val="24"/>
          <w:szCs w:val="24"/>
          <w:lang w:val="en"/>
        </w:rPr>
      </w:pPr>
      <w:r>
        <w:rPr>
          <w:rFonts w:ascii="Arial" w:hAnsi="Arial" w:cs="Arial"/>
          <w:b/>
          <w:bCs/>
          <w:sz w:val="24"/>
          <w:szCs w:val="24"/>
          <w:lang w:val="en"/>
        </w:rPr>
        <w:t>Introduction</w:t>
      </w: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 xml:space="preserve">The </w:t>
      </w:r>
      <w:r>
        <w:rPr>
          <w:rFonts w:ascii="Arial" w:hAnsi="Arial" w:cs="Arial"/>
          <w:highlight w:val="yellow"/>
          <w:lang w:val="en"/>
        </w:rPr>
        <w:t xml:space="preserve">(name of </w:t>
      </w:r>
      <w:proofErr w:type="spellStart"/>
      <w:r>
        <w:rPr>
          <w:rFonts w:ascii="Arial" w:hAnsi="Arial" w:cs="Arial"/>
          <w:highlight w:val="yellow"/>
          <w:lang w:val="en"/>
        </w:rPr>
        <w:t>organisation</w:t>
      </w:r>
      <w:proofErr w:type="spellEnd"/>
      <w:r>
        <w:rPr>
          <w:rFonts w:ascii="Arial" w:hAnsi="Arial" w:cs="Arial"/>
          <w:highlight w:val="yellow"/>
          <w:lang w:val="en"/>
        </w:rPr>
        <w:t>)</w:t>
      </w:r>
      <w:r>
        <w:rPr>
          <w:rFonts w:ascii="Arial" w:hAnsi="Arial" w:cs="Arial"/>
          <w:lang w:val="en"/>
        </w:rPr>
        <w:t xml:space="preserve"> and the Board member will give each other confidential information to enable the effective running of the business. This information is given under the terms and conditions of this agreement and each person is bound by this agreement for the protection of all members.</w:t>
      </w:r>
    </w:p>
    <w:p w:rsidR="00AE6A28" w:rsidRDefault="00AE6A28" w:rsidP="00AE6A28">
      <w:pPr>
        <w:autoSpaceDE w:val="0"/>
        <w:autoSpaceDN w:val="0"/>
        <w:adjustRightInd w:val="0"/>
        <w:spacing w:before="120" w:after="120" w:line="240" w:lineRule="auto"/>
        <w:rPr>
          <w:rFonts w:ascii="Arial" w:hAnsi="Arial" w:cs="Arial"/>
          <w:b/>
          <w:bCs/>
          <w:sz w:val="24"/>
          <w:szCs w:val="24"/>
          <w:lang w:val="en"/>
        </w:rPr>
      </w:pPr>
      <w:r>
        <w:rPr>
          <w:rFonts w:ascii="Arial" w:hAnsi="Arial" w:cs="Arial"/>
          <w:b/>
          <w:bCs/>
          <w:sz w:val="24"/>
          <w:szCs w:val="24"/>
          <w:lang w:val="en"/>
        </w:rPr>
        <w:t>Confidential Information</w:t>
      </w: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 xml:space="preserve">Any information that is given to the Board concerning the business, personal and other affairs of any persons in confidence is not to be disclosed to any other individuals or peoples who are not entitled to know that information. </w:t>
      </w:r>
    </w:p>
    <w:p w:rsidR="00AE6A28" w:rsidRDefault="00AE6A28" w:rsidP="00AE6A28">
      <w:pPr>
        <w:autoSpaceDE w:val="0"/>
        <w:autoSpaceDN w:val="0"/>
        <w:adjustRightInd w:val="0"/>
        <w:spacing w:before="120" w:after="120" w:line="240" w:lineRule="auto"/>
        <w:rPr>
          <w:rFonts w:ascii="Arial" w:hAnsi="Arial" w:cs="Arial"/>
          <w:b/>
          <w:bCs/>
          <w:sz w:val="24"/>
          <w:szCs w:val="24"/>
          <w:lang w:val="en"/>
        </w:rPr>
      </w:pPr>
      <w:r>
        <w:rPr>
          <w:rFonts w:ascii="Arial" w:hAnsi="Arial" w:cs="Arial"/>
          <w:b/>
          <w:bCs/>
          <w:sz w:val="24"/>
          <w:szCs w:val="24"/>
          <w:lang w:val="en"/>
        </w:rPr>
        <w:t>Provisions</w:t>
      </w:r>
    </w:p>
    <w:p w:rsidR="00AE6A28" w:rsidRDefault="00AE6A28" w:rsidP="00AE6A28">
      <w:pPr>
        <w:autoSpaceDE w:val="0"/>
        <w:autoSpaceDN w:val="0"/>
        <w:adjustRightInd w:val="0"/>
        <w:spacing w:before="120" w:after="120" w:line="240" w:lineRule="auto"/>
        <w:rPr>
          <w:rFonts w:ascii="Arial" w:hAnsi="Arial" w:cs="Arial"/>
          <w:b/>
          <w:bCs/>
          <w:sz w:val="24"/>
          <w:szCs w:val="24"/>
          <w:lang w:val="en"/>
        </w:rPr>
      </w:pPr>
      <w:r>
        <w:rPr>
          <w:rFonts w:ascii="Arial" w:hAnsi="Arial" w:cs="Arial"/>
          <w:b/>
          <w:bCs/>
          <w:sz w:val="24"/>
          <w:szCs w:val="24"/>
          <w:lang w:val="en"/>
        </w:rPr>
        <w:t>Confidentiality</w:t>
      </w: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 xml:space="preserve">The Board member agrees that any confidential information that has been provided to the Board for consideration must be kept in confidence.  By signing this document the Board member makes a commitment to ensure that no other person will obtain the information unless the person giving the information has given their written consent. Each person will ensure that </w:t>
      </w:r>
      <w:proofErr w:type="spellStart"/>
      <w:r>
        <w:rPr>
          <w:rFonts w:ascii="Arial" w:hAnsi="Arial" w:cs="Arial"/>
          <w:lang w:val="en"/>
        </w:rPr>
        <w:t>unauthorised</w:t>
      </w:r>
      <w:proofErr w:type="spellEnd"/>
      <w:r>
        <w:rPr>
          <w:rFonts w:ascii="Arial" w:hAnsi="Arial" w:cs="Arial"/>
          <w:lang w:val="en"/>
        </w:rPr>
        <w:t xml:space="preserve"> people will not have access to confidential information and that such information will not be copied without approval.</w:t>
      </w:r>
    </w:p>
    <w:p w:rsidR="00AE6A28" w:rsidRDefault="00AE6A28" w:rsidP="00AE6A28">
      <w:pPr>
        <w:autoSpaceDE w:val="0"/>
        <w:autoSpaceDN w:val="0"/>
        <w:adjustRightInd w:val="0"/>
        <w:spacing w:after="0" w:line="240" w:lineRule="auto"/>
        <w:jc w:val="both"/>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 xml:space="preserve">Where it is found that information has been given to another person who is not entitled to know that information, disciplinary procedures will be started and the person whose information has been revealed and the </w:t>
      </w:r>
      <w:proofErr w:type="spellStart"/>
      <w:r>
        <w:rPr>
          <w:rFonts w:ascii="Arial" w:hAnsi="Arial" w:cs="Arial"/>
          <w:lang w:val="en"/>
        </w:rPr>
        <w:t>organisation</w:t>
      </w:r>
      <w:proofErr w:type="spellEnd"/>
      <w:r>
        <w:rPr>
          <w:rFonts w:ascii="Arial" w:hAnsi="Arial" w:cs="Arial"/>
          <w:lang w:val="en"/>
        </w:rPr>
        <w:t xml:space="preserve"> may take legal action against those who have released their information.  The person who has given or allowed the information to be known by another without permission from the person whose information it is may be liable for the legal costs and penalties incurred.  </w:t>
      </w:r>
    </w:p>
    <w:p w:rsidR="00AE6A28" w:rsidRDefault="00AE6A28" w:rsidP="00AE6A28">
      <w:pPr>
        <w:autoSpaceDE w:val="0"/>
        <w:autoSpaceDN w:val="0"/>
        <w:adjustRightInd w:val="0"/>
        <w:spacing w:after="0" w:line="240" w:lineRule="auto"/>
        <w:jc w:val="both"/>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b/>
          <w:bCs/>
          <w:lang w:val="en"/>
        </w:rPr>
      </w:pP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Signed</w:t>
      </w:r>
      <w:r>
        <w:rPr>
          <w:rFonts w:ascii="Arial" w:hAnsi="Arial" w:cs="Arial"/>
          <w:b/>
          <w:bCs/>
          <w:lang w:val="en"/>
        </w:rPr>
        <w:t xml:space="preserve"> </w:t>
      </w:r>
      <w:r>
        <w:rPr>
          <w:rFonts w:ascii="Arial" w:hAnsi="Arial" w:cs="Arial"/>
          <w:lang w:val="en"/>
        </w:rPr>
        <w:t xml:space="preserve">by (name of </w:t>
      </w:r>
      <w:proofErr w:type="spellStart"/>
      <w:r>
        <w:rPr>
          <w:rFonts w:ascii="Arial" w:hAnsi="Arial" w:cs="Arial"/>
          <w:lang w:val="en"/>
        </w:rPr>
        <w:t>authorised</w:t>
      </w:r>
      <w:proofErr w:type="spellEnd"/>
      <w:r>
        <w:rPr>
          <w:rFonts w:ascii="Arial" w:hAnsi="Arial" w:cs="Arial"/>
          <w:lang w:val="en"/>
        </w:rPr>
        <w:t xml:space="preserve"> representative)</w:t>
      </w:r>
    </w:p>
    <w:p w:rsidR="00AE6A28" w:rsidRDefault="00AE6A28" w:rsidP="00AE6A28">
      <w:pPr>
        <w:autoSpaceDE w:val="0"/>
        <w:autoSpaceDN w:val="0"/>
        <w:adjustRightInd w:val="0"/>
        <w:spacing w:after="0" w:line="240" w:lineRule="auto"/>
        <w:jc w:val="both"/>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w:t>
      </w:r>
      <w:r>
        <w:rPr>
          <w:rFonts w:ascii="Arial" w:hAnsi="Arial" w:cs="Arial"/>
          <w:lang w:val="en"/>
        </w:rPr>
        <w:tab/>
        <w:t>Date:</w:t>
      </w:r>
      <w:r>
        <w:rPr>
          <w:rFonts w:ascii="Arial" w:hAnsi="Arial" w:cs="Arial"/>
          <w:lang w:val="en"/>
        </w:rPr>
        <w:tab/>
        <w:t>____/____/______</w:t>
      </w: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 xml:space="preserve">Signature of </w:t>
      </w:r>
      <w:r>
        <w:rPr>
          <w:rFonts w:ascii="Arial" w:hAnsi="Arial" w:cs="Arial"/>
          <w:b/>
          <w:bCs/>
          <w:lang w:val="en"/>
        </w:rPr>
        <w:t>CEO (or other representative)</w:t>
      </w:r>
    </w:p>
    <w:p w:rsidR="00AE6A28" w:rsidRDefault="00AE6A28" w:rsidP="00AE6A28">
      <w:pPr>
        <w:autoSpaceDE w:val="0"/>
        <w:autoSpaceDN w:val="0"/>
        <w:adjustRightInd w:val="0"/>
        <w:spacing w:after="0" w:line="240" w:lineRule="auto"/>
        <w:jc w:val="both"/>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Signed by (Board member name)</w:t>
      </w:r>
    </w:p>
    <w:p w:rsidR="00AE6A28" w:rsidRDefault="00AE6A28" w:rsidP="00AE6A28">
      <w:pPr>
        <w:autoSpaceDE w:val="0"/>
        <w:autoSpaceDN w:val="0"/>
        <w:adjustRightInd w:val="0"/>
        <w:spacing w:after="0" w:line="240" w:lineRule="auto"/>
        <w:jc w:val="both"/>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lang w:val="en"/>
        </w:rPr>
      </w:pPr>
    </w:p>
    <w:p w:rsidR="00AE6A28" w:rsidRDefault="00AE6A28" w:rsidP="00AE6A28">
      <w:pPr>
        <w:autoSpaceDE w:val="0"/>
        <w:autoSpaceDN w:val="0"/>
        <w:adjustRightInd w:val="0"/>
        <w:spacing w:after="0" w:line="240" w:lineRule="auto"/>
        <w:jc w:val="both"/>
        <w:rPr>
          <w:rFonts w:ascii="Arial" w:hAnsi="Arial" w:cs="Arial"/>
          <w:lang w:val="en"/>
        </w:rPr>
      </w:pPr>
      <w:r>
        <w:rPr>
          <w:rFonts w:ascii="Arial" w:hAnsi="Arial" w:cs="Arial"/>
          <w:lang w:val="en"/>
        </w:rPr>
        <w:t>…………………………………………………………</w:t>
      </w:r>
      <w:r>
        <w:rPr>
          <w:rFonts w:ascii="Arial" w:hAnsi="Arial" w:cs="Arial"/>
          <w:lang w:val="en"/>
        </w:rPr>
        <w:tab/>
        <w:t>Date:</w:t>
      </w:r>
      <w:r>
        <w:rPr>
          <w:rFonts w:ascii="Arial" w:hAnsi="Arial" w:cs="Arial"/>
          <w:lang w:val="en"/>
        </w:rPr>
        <w:tab/>
        <w:t>____/____/______</w:t>
      </w:r>
    </w:p>
    <w:p w:rsidR="00AE6A28" w:rsidRDefault="00AE6A28" w:rsidP="00AE6A28">
      <w:pPr>
        <w:autoSpaceDE w:val="0"/>
        <w:autoSpaceDN w:val="0"/>
        <w:adjustRightInd w:val="0"/>
        <w:spacing w:after="0" w:line="240" w:lineRule="auto"/>
        <w:jc w:val="both"/>
        <w:rPr>
          <w:rFonts w:ascii="Arial" w:hAnsi="Arial" w:cs="Arial"/>
          <w:b/>
          <w:bCs/>
          <w:lang w:val="en"/>
        </w:rPr>
      </w:pPr>
      <w:r>
        <w:rPr>
          <w:rFonts w:ascii="Arial" w:hAnsi="Arial" w:cs="Arial"/>
          <w:lang w:val="en"/>
        </w:rPr>
        <w:t xml:space="preserve">Signature of </w:t>
      </w:r>
      <w:r>
        <w:rPr>
          <w:rFonts w:ascii="Arial" w:hAnsi="Arial" w:cs="Arial"/>
          <w:b/>
          <w:bCs/>
          <w:lang w:val="en"/>
        </w:rPr>
        <w:t>(Board Member)</w:t>
      </w:r>
    </w:p>
    <w:p w:rsidR="00C37B13" w:rsidRPr="00AE6A28" w:rsidRDefault="00C37B13" w:rsidP="00AE6A28"/>
    <w:sectPr w:rsidR="00C37B13" w:rsidRPr="00AE6A28" w:rsidSect="008A2E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8223B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4"/>
    <w:rsid w:val="001B52B4"/>
    <w:rsid w:val="002C5514"/>
    <w:rsid w:val="00405EA2"/>
    <w:rsid w:val="005D6198"/>
    <w:rsid w:val="008F093B"/>
    <w:rsid w:val="00A13FC8"/>
    <w:rsid w:val="00AE6A28"/>
    <w:rsid w:val="00C37B13"/>
    <w:rsid w:val="00F64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Riddell</dc:creator>
  <cp:lastModifiedBy>Mark Riddell</cp:lastModifiedBy>
  <cp:revision>6</cp:revision>
  <dcterms:created xsi:type="dcterms:W3CDTF">2018-09-01T03:45:00Z</dcterms:created>
  <dcterms:modified xsi:type="dcterms:W3CDTF">2018-09-02T01:15:00Z</dcterms:modified>
</cp:coreProperties>
</file>